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C7CB" w14:textId="77777777" w:rsidR="00141CDF" w:rsidRDefault="00141CDF"/>
    <w:p w14:paraId="1532BE12" w14:textId="77777777" w:rsidR="00141CDF" w:rsidRPr="00500705" w:rsidRDefault="00141CDF" w:rsidP="00A91111">
      <w:pPr>
        <w:pStyle w:val="Billedlogo"/>
        <w:framePr w:wrap="around" w:x="9069" w:y="856"/>
      </w:pPr>
      <w:r>
        <w:rPr>
          <w:noProof/>
        </w:rPr>
        <w:drawing>
          <wp:inline distT="0" distB="0" distL="0" distR="0" wp14:anchorId="29CEF760" wp14:editId="21CA12EE">
            <wp:extent cx="1440180" cy="488315"/>
            <wp:effectExtent l="0" t="0" r="7620" b="6985"/>
            <wp:docPr id="3" name="Logo_Advodan_Generel_RGB_Farver_Positiv.png" descr="SkjulVed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dvodan_Generel_RGB_Farver_Positiv.png" descr="SkjulVedPrint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26DD0" w14:textId="77777777" w:rsidR="00141CDF" w:rsidRDefault="00141CDF" w:rsidP="00F1244D"/>
    <w:p w14:paraId="162BA406" w14:textId="77777777" w:rsidR="00734EC2" w:rsidRDefault="00734EC2" w:rsidP="001A6BFB"/>
    <w:p w14:paraId="23403D64" w14:textId="77777777" w:rsidR="00734EC2" w:rsidRDefault="00734EC2" w:rsidP="006E4334">
      <w:pPr>
        <w:tabs>
          <w:tab w:val="left" w:pos="6800"/>
        </w:tabs>
        <w:jc w:val="center"/>
        <w:outlineLvl w:val="0"/>
        <w:rPr>
          <w:b/>
          <w:bCs/>
        </w:rPr>
      </w:pPr>
    </w:p>
    <w:p w14:paraId="727FFC8B" w14:textId="77777777" w:rsidR="000224A1" w:rsidRDefault="000224A1" w:rsidP="006E4334">
      <w:pPr>
        <w:tabs>
          <w:tab w:val="left" w:pos="6800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Oplysninger omkring salg </w:t>
      </w:r>
    </w:p>
    <w:p w14:paraId="33084AD2" w14:textId="77777777" w:rsidR="000224A1" w:rsidRDefault="00D52E1E" w:rsidP="006E4334">
      <w:pPr>
        <w:tabs>
          <w:tab w:val="left" w:pos="6800"/>
        </w:tabs>
        <w:jc w:val="center"/>
        <w:outlineLvl w:val="0"/>
        <w:rPr>
          <w:b/>
          <w:bCs/>
        </w:rPr>
      </w:pPr>
      <w:r w:rsidRPr="002E75CA">
        <w:rPr>
          <w:b/>
          <w:bCs/>
        </w:rPr>
        <w:t>A/B Magnoliavej 15-25</w:t>
      </w:r>
      <w:r w:rsidR="001C06BA">
        <w:rPr>
          <w:b/>
          <w:bCs/>
        </w:rPr>
        <w:t xml:space="preserve">, </w:t>
      </w:r>
      <w:r w:rsidRPr="002E75CA">
        <w:rPr>
          <w:b/>
          <w:bCs/>
        </w:rPr>
        <w:t>2600</w:t>
      </w:r>
      <w:r w:rsidR="001C06BA">
        <w:rPr>
          <w:b/>
          <w:bCs/>
        </w:rPr>
        <w:t xml:space="preserve"> </w:t>
      </w:r>
      <w:r w:rsidRPr="002E75CA">
        <w:rPr>
          <w:b/>
          <w:bCs/>
        </w:rPr>
        <w:t>Glostrup</w:t>
      </w:r>
      <w:r w:rsidR="000224A1">
        <w:rPr>
          <w:b/>
          <w:bCs/>
        </w:rPr>
        <w:t xml:space="preserve"> </w:t>
      </w:r>
    </w:p>
    <w:p w14:paraId="602B2A89" w14:textId="77777777" w:rsidR="000224A1" w:rsidRDefault="000224A1">
      <w:pPr>
        <w:tabs>
          <w:tab w:val="left" w:pos="6800"/>
        </w:tabs>
        <w:jc w:val="center"/>
        <w:rPr>
          <w:b/>
          <w:bCs/>
        </w:rPr>
      </w:pPr>
    </w:p>
    <w:p w14:paraId="54C9EE5D" w14:textId="77777777" w:rsidR="000224A1" w:rsidRDefault="000224A1" w:rsidP="006E4334">
      <w:pPr>
        <w:tabs>
          <w:tab w:val="left" w:pos="6800"/>
        </w:tabs>
        <w:outlineLvl w:val="0"/>
        <w:rPr>
          <w:b/>
          <w:bCs/>
        </w:rPr>
      </w:pPr>
      <w:r>
        <w:rPr>
          <w:b/>
          <w:bCs/>
        </w:rPr>
        <w:t>Oplysninger om sælger:</w:t>
      </w:r>
    </w:p>
    <w:p w14:paraId="61CA5547" w14:textId="77777777" w:rsidR="000224A1" w:rsidRDefault="000224A1">
      <w:pPr>
        <w:tabs>
          <w:tab w:val="left" w:pos="6800"/>
        </w:tabs>
        <w:rPr>
          <w:b/>
          <w:bCs/>
        </w:rPr>
      </w:pPr>
    </w:p>
    <w:p w14:paraId="2A36696C" w14:textId="77777777" w:rsidR="000224A1" w:rsidRDefault="000224A1" w:rsidP="006E4334">
      <w:pPr>
        <w:tabs>
          <w:tab w:val="left" w:pos="6800"/>
        </w:tabs>
        <w:outlineLvl w:val="0"/>
        <w:rPr>
          <w:b/>
          <w:bCs/>
        </w:rPr>
      </w:pPr>
      <w:r>
        <w:rPr>
          <w:b/>
          <w:bCs/>
        </w:rPr>
        <w:t>Lejligheds nummer:</w:t>
      </w:r>
    </w:p>
    <w:p w14:paraId="04772BE8" w14:textId="77777777" w:rsidR="000224A1" w:rsidRDefault="000224A1">
      <w:pPr>
        <w:tabs>
          <w:tab w:val="left" w:pos="6800"/>
        </w:tabs>
        <w:rPr>
          <w:b/>
          <w:bCs/>
        </w:rPr>
      </w:pPr>
    </w:p>
    <w:p w14:paraId="6ADC0453" w14:textId="77777777" w:rsidR="000224A1" w:rsidRDefault="000224A1">
      <w:pPr>
        <w:tabs>
          <w:tab w:val="left" w:pos="2000"/>
          <w:tab w:val="left" w:pos="6800"/>
        </w:tabs>
      </w:pPr>
      <w:r>
        <w:t>Navn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9EC1F7" w14:textId="77777777" w:rsidR="000224A1" w:rsidRDefault="000224A1">
      <w:pPr>
        <w:tabs>
          <w:tab w:val="left" w:pos="1700"/>
          <w:tab w:val="left" w:pos="2000"/>
          <w:tab w:val="left" w:pos="6800"/>
        </w:tabs>
      </w:pPr>
      <w:r>
        <w:t>Adresse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83E418" w14:textId="77777777" w:rsidR="000224A1" w:rsidRPr="00325AF2" w:rsidRDefault="000224A1">
      <w:pPr>
        <w:tabs>
          <w:tab w:val="left" w:pos="1700"/>
          <w:tab w:val="left" w:pos="2000"/>
          <w:tab w:val="left" w:pos="6800"/>
        </w:tabs>
      </w:pPr>
      <w:r w:rsidRPr="00325AF2">
        <w:t>Postnr./by</w:t>
      </w:r>
      <w:r w:rsidRPr="00325AF2">
        <w:tab/>
      </w:r>
      <w:r w:rsidRPr="00325AF2">
        <w:tab/>
      </w:r>
      <w:r w:rsidRPr="00325AF2">
        <w:rPr>
          <w:u w:val="single"/>
        </w:rPr>
        <w:tab/>
      </w:r>
      <w:r w:rsidRPr="00325AF2">
        <w:rPr>
          <w:u w:val="single"/>
        </w:rPr>
        <w:tab/>
      </w:r>
    </w:p>
    <w:p w14:paraId="0CD22B83" w14:textId="77777777" w:rsidR="000224A1" w:rsidRDefault="000224A1" w:rsidP="006E4334">
      <w:pPr>
        <w:tabs>
          <w:tab w:val="left" w:pos="1700"/>
          <w:tab w:val="left" w:pos="2000"/>
          <w:tab w:val="left" w:pos="6800"/>
        </w:tabs>
        <w:outlineLvl w:val="0"/>
        <w:rPr>
          <w:u w:val="single"/>
        </w:rPr>
      </w:pPr>
      <w:r>
        <w:t>Overdragelse</w:t>
      </w:r>
      <w:r w:rsidR="00640803">
        <w:t>s</w:t>
      </w:r>
      <w:r>
        <w:t>dato</w:t>
      </w:r>
      <w:r w:rsidR="00640803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DBFC4E" w14:textId="77777777" w:rsidR="000224A1" w:rsidRDefault="000224A1">
      <w:pPr>
        <w:tabs>
          <w:tab w:val="left" w:pos="2000"/>
          <w:tab w:val="left" w:pos="6800"/>
        </w:tabs>
      </w:pPr>
      <w:r>
        <w:t>Ny adresse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6B33A0" w14:textId="77777777" w:rsidR="000224A1" w:rsidRDefault="000224A1">
      <w:pPr>
        <w:tabs>
          <w:tab w:val="left" w:pos="2000"/>
          <w:tab w:val="left" w:pos="6800"/>
        </w:tabs>
      </w:pPr>
      <w:r>
        <w:t>Postnr./by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A83B33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>
        <w:t>Telefon</w:t>
      </w:r>
      <w:r>
        <w:tab/>
      </w:r>
      <w:r>
        <w:rPr>
          <w:u w:val="single"/>
        </w:rPr>
        <w:t>hjemme</w:t>
      </w:r>
      <w:r>
        <w:rPr>
          <w:u w:val="single"/>
        </w:rPr>
        <w:tab/>
        <w:t>mobil</w:t>
      </w:r>
      <w:r>
        <w:rPr>
          <w:u w:val="single"/>
        </w:rPr>
        <w:tab/>
        <w:t>arbejde</w:t>
      </w:r>
      <w:r>
        <w:rPr>
          <w:u w:val="single"/>
        </w:rPr>
        <w:tab/>
      </w:r>
      <w:r>
        <w:rPr>
          <w:u w:val="single"/>
        </w:rPr>
        <w:tab/>
      </w:r>
    </w:p>
    <w:p w14:paraId="5AF3BE3C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</w:pPr>
      <w:r>
        <w:t>E-mail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D5F22A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>
        <w:t>Bank oplysninger</w:t>
      </w:r>
      <w:r>
        <w:tab/>
      </w:r>
      <w:r>
        <w:rPr>
          <w:u w:val="single"/>
        </w:rPr>
        <w:t>Bank</w:t>
      </w:r>
      <w:r>
        <w:rPr>
          <w:u w:val="single"/>
        </w:rPr>
        <w:tab/>
      </w:r>
      <w:proofErr w:type="spellStart"/>
      <w:r>
        <w:rPr>
          <w:u w:val="single"/>
        </w:rPr>
        <w:t>reg</w:t>
      </w:r>
      <w:proofErr w:type="spellEnd"/>
      <w:r>
        <w:rPr>
          <w:u w:val="single"/>
        </w:rPr>
        <w:t>.</w:t>
      </w:r>
      <w:r>
        <w:rPr>
          <w:u w:val="single"/>
        </w:rPr>
        <w:tab/>
        <w:t>konto</w:t>
      </w:r>
      <w:r>
        <w:rPr>
          <w:u w:val="single"/>
        </w:rPr>
        <w:tab/>
      </w:r>
      <w:r>
        <w:rPr>
          <w:u w:val="single"/>
        </w:rPr>
        <w:tab/>
      </w:r>
    </w:p>
    <w:p w14:paraId="51B82473" w14:textId="77777777" w:rsidR="000224A1" w:rsidRDefault="006771CA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 w:rsidRPr="006771CA">
        <w:tab/>
      </w:r>
      <w:r w:rsidRPr="006771CA">
        <w:rPr>
          <w:u w:val="single"/>
        </w:rPr>
        <w:t>Mail på bankrådgiver: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5B3EE6" w14:textId="77777777" w:rsidR="006771CA" w:rsidRPr="006771CA" w:rsidRDefault="006771CA">
      <w:pPr>
        <w:tabs>
          <w:tab w:val="left" w:pos="2000"/>
          <w:tab w:val="left" w:pos="3800"/>
          <w:tab w:val="left" w:pos="5600"/>
          <w:tab w:val="left" w:pos="6800"/>
        </w:tabs>
      </w:pPr>
      <w:r w:rsidRPr="006771CA">
        <w:tab/>
      </w:r>
    </w:p>
    <w:p w14:paraId="6788BF57" w14:textId="77777777" w:rsidR="000224A1" w:rsidRDefault="000224A1" w:rsidP="006E4334">
      <w:pPr>
        <w:tabs>
          <w:tab w:val="left" w:pos="2000"/>
          <w:tab w:val="left" w:pos="3800"/>
          <w:tab w:val="left" w:pos="5600"/>
          <w:tab w:val="left" w:pos="6800"/>
        </w:tabs>
        <w:outlineLvl w:val="0"/>
        <w:rPr>
          <w:b/>
          <w:bCs/>
        </w:rPr>
      </w:pPr>
      <w:r>
        <w:rPr>
          <w:b/>
          <w:bCs/>
        </w:rPr>
        <w:t>Oplysninger om køber:</w:t>
      </w:r>
    </w:p>
    <w:p w14:paraId="042158E1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  <w:rPr>
          <w:b/>
          <w:bCs/>
        </w:rPr>
      </w:pPr>
    </w:p>
    <w:p w14:paraId="0E5B7546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</w:pPr>
      <w:r>
        <w:t>Navn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AEC77C" w14:textId="77777777" w:rsidR="000224A1" w:rsidRDefault="000224A1" w:rsidP="006E4334">
      <w:pPr>
        <w:tabs>
          <w:tab w:val="left" w:pos="2000"/>
          <w:tab w:val="left" w:pos="3800"/>
          <w:tab w:val="left" w:pos="5600"/>
          <w:tab w:val="left" w:pos="6800"/>
        </w:tabs>
        <w:outlineLvl w:val="0"/>
        <w:rPr>
          <w:u w:val="single"/>
        </w:rPr>
      </w:pPr>
      <w:r>
        <w:t>Adresse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27BDB4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</w:pPr>
      <w:r>
        <w:t>Postnr./by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A5A48A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</w:pPr>
      <w:r>
        <w:t>Telefon</w:t>
      </w:r>
      <w:r>
        <w:tab/>
      </w:r>
      <w:r>
        <w:rPr>
          <w:u w:val="single"/>
        </w:rPr>
        <w:t>hjemme</w:t>
      </w:r>
      <w:r>
        <w:rPr>
          <w:u w:val="single"/>
        </w:rPr>
        <w:tab/>
        <w:t>mobil</w:t>
      </w:r>
      <w:r>
        <w:rPr>
          <w:u w:val="single"/>
        </w:rPr>
        <w:tab/>
        <w:t>arbejde</w:t>
      </w:r>
      <w:r>
        <w:rPr>
          <w:u w:val="single"/>
        </w:rPr>
        <w:tab/>
      </w:r>
      <w:r>
        <w:rPr>
          <w:u w:val="single"/>
        </w:rPr>
        <w:tab/>
      </w:r>
    </w:p>
    <w:p w14:paraId="05A62F9B" w14:textId="77777777" w:rsidR="000224A1" w:rsidRDefault="000224A1">
      <w:pPr>
        <w:tabs>
          <w:tab w:val="left" w:pos="2000"/>
          <w:tab w:val="left" w:pos="3800"/>
          <w:tab w:val="left" w:pos="5600"/>
          <w:tab w:val="left" w:pos="6800"/>
        </w:tabs>
      </w:pPr>
      <w:r>
        <w:t>E-mail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7D0F52" w14:textId="77777777" w:rsidR="000224A1" w:rsidRPr="006771CA" w:rsidRDefault="006771CA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>
        <w:tab/>
      </w:r>
      <w:r w:rsidRPr="006771CA">
        <w:rPr>
          <w:u w:val="single"/>
        </w:rPr>
        <w:t>Tlf. på bankrådgiver: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C19799" w14:textId="77777777" w:rsidR="006771CA" w:rsidRPr="006771CA" w:rsidRDefault="006771CA">
      <w:pPr>
        <w:tabs>
          <w:tab w:val="left" w:pos="2000"/>
          <w:tab w:val="left" w:pos="3800"/>
          <w:tab w:val="left" w:pos="5600"/>
          <w:tab w:val="left" w:pos="6800"/>
        </w:tabs>
      </w:pPr>
    </w:p>
    <w:p w14:paraId="40E1CE7B" w14:textId="77777777" w:rsidR="000224A1" w:rsidRDefault="00075C27">
      <w:pPr>
        <w:tabs>
          <w:tab w:val="left" w:pos="2000"/>
          <w:tab w:val="left" w:pos="3800"/>
          <w:tab w:val="left" w:pos="5600"/>
          <w:tab w:val="left" w:pos="6800"/>
        </w:tabs>
      </w:pPr>
      <w:r>
        <w:t>Vi har aftalt, at andelen sælges for:</w:t>
      </w:r>
    </w:p>
    <w:p w14:paraId="31BB0EF0" w14:textId="77777777" w:rsidR="00075C27" w:rsidRDefault="00075C27">
      <w:pPr>
        <w:tabs>
          <w:tab w:val="left" w:pos="2000"/>
          <w:tab w:val="left" w:pos="3800"/>
          <w:tab w:val="left" w:pos="5600"/>
          <w:tab w:val="left" w:pos="6800"/>
        </w:tabs>
      </w:pPr>
    </w:p>
    <w:p w14:paraId="7038E740" w14:textId="77777777" w:rsidR="00075C27" w:rsidRPr="00075C27" w:rsidRDefault="00075C27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proofErr w:type="spellStart"/>
      <w:r>
        <w:t>Andelspris</w:t>
      </w:r>
      <w:proofErr w:type="spellEnd"/>
      <w:r>
        <w:t>:</w:t>
      </w:r>
      <w:r>
        <w:tab/>
      </w:r>
      <w:r>
        <w:rPr>
          <w:u w:val="single"/>
        </w:rPr>
        <w:tab/>
      </w:r>
    </w:p>
    <w:p w14:paraId="520C68D3" w14:textId="77777777" w:rsidR="00075C27" w:rsidRPr="00075C27" w:rsidRDefault="00075C27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 w:rsidRPr="00075C27">
        <w:t>Forbedringer</w:t>
      </w:r>
      <w:r>
        <w:t>:</w:t>
      </w:r>
      <w:r>
        <w:tab/>
      </w:r>
      <w:r>
        <w:rPr>
          <w:u w:val="single"/>
        </w:rPr>
        <w:tab/>
      </w:r>
    </w:p>
    <w:p w14:paraId="411E5A1E" w14:textId="77777777" w:rsidR="00075C27" w:rsidRPr="00075C27" w:rsidRDefault="00075C27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>
        <w:t>Fradrag:</w:t>
      </w:r>
      <w:r>
        <w:tab/>
      </w:r>
      <w:r>
        <w:rPr>
          <w:u w:val="single"/>
        </w:rPr>
        <w:tab/>
      </w:r>
    </w:p>
    <w:p w14:paraId="44740737" w14:textId="77777777" w:rsidR="00075C27" w:rsidRPr="00075C27" w:rsidRDefault="00075C27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>
        <w:t>Løsøre:</w:t>
      </w:r>
      <w:r>
        <w:tab/>
      </w:r>
      <w:r>
        <w:rPr>
          <w:u w:val="single"/>
        </w:rPr>
        <w:tab/>
      </w:r>
    </w:p>
    <w:p w14:paraId="3245AC69" w14:textId="77777777" w:rsidR="00075C27" w:rsidRPr="00075C27" w:rsidRDefault="00075C27">
      <w:pPr>
        <w:tabs>
          <w:tab w:val="left" w:pos="2000"/>
          <w:tab w:val="left" w:pos="3800"/>
          <w:tab w:val="left" w:pos="5600"/>
          <w:tab w:val="left" w:pos="6800"/>
        </w:tabs>
        <w:rPr>
          <w:u w:val="single"/>
        </w:rPr>
      </w:pPr>
      <w:r>
        <w:t>Nedslag:</w:t>
      </w:r>
      <w:r>
        <w:tab/>
      </w:r>
      <w:r>
        <w:rPr>
          <w:u w:val="single"/>
        </w:rPr>
        <w:tab/>
      </w:r>
    </w:p>
    <w:p w14:paraId="35F41368" w14:textId="77777777" w:rsidR="00075C27" w:rsidRPr="00075C27" w:rsidRDefault="00075C27">
      <w:pPr>
        <w:tabs>
          <w:tab w:val="left" w:pos="2000"/>
          <w:tab w:val="left" w:pos="3800"/>
          <w:tab w:val="left" w:pos="5600"/>
          <w:tab w:val="left" w:pos="6800"/>
        </w:tabs>
        <w:rPr>
          <w:b/>
          <w:u w:val="single"/>
        </w:rPr>
      </w:pPr>
      <w:r w:rsidRPr="00075C27">
        <w:rPr>
          <w:b/>
        </w:rPr>
        <w:t>I alt</w:t>
      </w:r>
      <w:r w:rsidRPr="00075C27">
        <w:rPr>
          <w:b/>
        </w:rPr>
        <w:tab/>
      </w:r>
      <w:r w:rsidRPr="00075C27">
        <w:rPr>
          <w:b/>
          <w:u w:val="single"/>
        </w:rPr>
        <w:tab/>
      </w:r>
    </w:p>
    <w:p w14:paraId="6F995FC2" w14:textId="77777777" w:rsidR="00075C27" w:rsidRDefault="00075C27">
      <w:pPr>
        <w:tabs>
          <w:tab w:val="left" w:pos="2000"/>
          <w:tab w:val="left" w:pos="3800"/>
          <w:tab w:val="left" w:pos="5600"/>
          <w:tab w:val="left" w:pos="6800"/>
        </w:tabs>
      </w:pPr>
    </w:p>
    <w:p w14:paraId="2264A2AD" w14:textId="77777777" w:rsidR="00640803" w:rsidRDefault="00640803">
      <w:pPr>
        <w:tabs>
          <w:tab w:val="left" w:pos="2000"/>
          <w:tab w:val="left" w:pos="3800"/>
          <w:tab w:val="left" w:pos="5600"/>
          <w:tab w:val="left" w:pos="6800"/>
        </w:tabs>
      </w:pPr>
    </w:p>
    <w:p w14:paraId="09C18C89" w14:textId="77777777" w:rsidR="00640803" w:rsidRDefault="00640803">
      <w:pPr>
        <w:tabs>
          <w:tab w:val="left" w:pos="2000"/>
          <w:tab w:val="left" w:pos="3800"/>
          <w:tab w:val="left" w:pos="5600"/>
          <w:tab w:val="left" w:pos="6800"/>
        </w:tabs>
      </w:pPr>
      <w:r>
        <w:t>Er følgende udarbejdet:</w:t>
      </w:r>
    </w:p>
    <w:p w14:paraId="61391465" w14:textId="77777777" w:rsidR="00640803" w:rsidRDefault="00640803">
      <w:pPr>
        <w:tabs>
          <w:tab w:val="left" w:pos="2000"/>
          <w:tab w:val="left" w:pos="3800"/>
          <w:tab w:val="left" w:pos="5600"/>
          <w:tab w:val="left" w:pos="6800"/>
        </w:tabs>
      </w:pPr>
    </w:p>
    <w:p w14:paraId="65D06279" w14:textId="77777777" w:rsidR="00640803" w:rsidRDefault="001A0A38">
      <w:pPr>
        <w:tabs>
          <w:tab w:val="left" w:pos="2000"/>
          <w:tab w:val="left" w:pos="3800"/>
          <w:tab w:val="left" w:pos="5600"/>
          <w:tab w:val="left" w:pos="6800"/>
        </w:tabs>
      </w:pPr>
      <w:r>
        <w:t>Vurderingsrapport</w:t>
      </w:r>
      <w:r w:rsidR="00640803">
        <w:t xml:space="preserve">: </w:t>
      </w:r>
      <w:r w:rsidR="00640803" w:rsidRPr="00640803">
        <w:t>Ja</w:t>
      </w:r>
      <w:r w:rsidR="00640803">
        <w:t xml:space="preserve"> ____  Nej ___      El Tjek:   </w:t>
      </w:r>
      <w:r w:rsidR="00640803" w:rsidRPr="00640803">
        <w:t>Ja</w:t>
      </w:r>
      <w:r w:rsidR="00640803">
        <w:t xml:space="preserve"> ___  Nej ___</w:t>
      </w:r>
      <w:r>
        <w:t xml:space="preserve"> </w:t>
      </w:r>
      <w:r w:rsidR="00640803">
        <w:t xml:space="preserve">VS Tjek:    </w:t>
      </w:r>
      <w:r w:rsidR="00640803" w:rsidRPr="00640803">
        <w:t>Ja</w:t>
      </w:r>
      <w:r w:rsidR="00640803">
        <w:t xml:space="preserve"> ___  Nej ___</w:t>
      </w:r>
    </w:p>
    <w:p w14:paraId="6722A484" w14:textId="77777777" w:rsidR="00AD4885" w:rsidRDefault="00AD4885">
      <w:pPr>
        <w:autoSpaceDE/>
        <w:autoSpaceDN/>
        <w:spacing w:line="240" w:lineRule="auto"/>
        <w:rPr>
          <w:rFonts w:cs="Tahoma"/>
          <w:b/>
          <w:i/>
          <w:spacing w:val="-3"/>
          <w:sz w:val="28"/>
          <w:szCs w:val="28"/>
          <w:u w:val="single"/>
        </w:rPr>
      </w:pPr>
      <w:r>
        <w:rPr>
          <w:rFonts w:cs="Tahoma"/>
          <w:b/>
          <w:i/>
          <w:spacing w:val="-3"/>
          <w:sz w:val="28"/>
          <w:szCs w:val="28"/>
          <w:u w:val="single"/>
        </w:rPr>
        <w:br w:type="page"/>
      </w:r>
    </w:p>
    <w:p w14:paraId="58ECCFF5" w14:textId="4FA77AE6" w:rsidR="009E02A4" w:rsidRDefault="009E02A4" w:rsidP="009E02A4">
      <w:pPr>
        <w:tabs>
          <w:tab w:val="left" w:pos="6520"/>
          <w:tab w:val="decimal" w:pos="7937"/>
        </w:tabs>
        <w:jc w:val="center"/>
        <w:rPr>
          <w:rFonts w:cs="Tahoma"/>
          <w:b/>
          <w:i/>
          <w:spacing w:val="-3"/>
          <w:sz w:val="28"/>
          <w:szCs w:val="28"/>
          <w:u w:val="single"/>
        </w:rPr>
      </w:pPr>
      <w:r w:rsidRPr="005A25A6">
        <w:rPr>
          <w:rFonts w:cs="Tahoma"/>
          <w:b/>
          <w:i/>
          <w:spacing w:val="-3"/>
          <w:sz w:val="28"/>
          <w:szCs w:val="28"/>
          <w:u w:val="single"/>
        </w:rPr>
        <w:lastRenderedPageBreak/>
        <w:t>Info vedr. salget:</w:t>
      </w:r>
    </w:p>
    <w:p w14:paraId="0FF2D77A" w14:textId="77777777" w:rsidR="009E02A4" w:rsidRDefault="009E02A4" w:rsidP="009E02A4">
      <w:pPr>
        <w:tabs>
          <w:tab w:val="left" w:pos="6520"/>
          <w:tab w:val="decimal" w:pos="7937"/>
        </w:tabs>
        <w:jc w:val="center"/>
        <w:rPr>
          <w:rFonts w:cs="Tahoma"/>
          <w:b/>
          <w:i/>
          <w:spacing w:val="-3"/>
          <w:sz w:val="28"/>
          <w:szCs w:val="28"/>
          <w:u w:val="single"/>
        </w:rPr>
      </w:pPr>
    </w:p>
    <w:p w14:paraId="72412541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  <w:u w:val="single"/>
        </w:rPr>
      </w:pPr>
      <w:r w:rsidRPr="005A25A6">
        <w:rPr>
          <w:rFonts w:cs="Tahoma"/>
          <w:spacing w:val="-3"/>
          <w:szCs w:val="22"/>
          <w:u w:val="single"/>
        </w:rPr>
        <w:t>Afregning af købesum</w:t>
      </w:r>
    </w:p>
    <w:p w14:paraId="483F28D2" w14:textId="77777777" w:rsidR="009E02A4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</w:p>
    <w:p w14:paraId="3A0DE405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  <w:r w:rsidRPr="005A25A6">
        <w:rPr>
          <w:rFonts w:cs="Tahoma"/>
          <w:spacing w:val="-3"/>
          <w:szCs w:val="22"/>
        </w:rPr>
        <w:t xml:space="preserve">Når aftalen er godkendt af bestyrelsen og købesum m.v. er indbetalt, afregnes købesummen til sælger med fradrag af foreningens tilgodehavender, eventuelle i andelsboligen påhvilende hæftelser og udlæg, samt nødvendigt depositum for boligafgift indtil overtagelsesdagen og for varmeefterbetaling og lign. </w:t>
      </w:r>
      <w:r w:rsidRPr="005A25A6">
        <w:rPr>
          <w:rFonts w:cs="Tahoma"/>
          <w:b/>
          <w:spacing w:val="-3"/>
          <w:szCs w:val="22"/>
        </w:rPr>
        <w:t>5 hverdage</w:t>
      </w:r>
      <w:r w:rsidRPr="005A25A6">
        <w:rPr>
          <w:rFonts w:cs="Tahoma"/>
          <w:spacing w:val="-3"/>
          <w:szCs w:val="22"/>
        </w:rPr>
        <w:t xml:space="preserve"> efter overtagelsesdagen.</w:t>
      </w:r>
    </w:p>
    <w:p w14:paraId="41F16497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</w:p>
    <w:p w14:paraId="64ACC759" w14:textId="77777777" w:rsidR="006771CA" w:rsidRPr="00D6778F" w:rsidRDefault="006771CA" w:rsidP="006771CA">
      <w:pPr>
        <w:rPr>
          <w:color w:val="1F497D"/>
        </w:rPr>
      </w:pPr>
      <w:r w:rsidRPr="001F6DB7">
        <w:rPr>
          <w:spacing w:val="-3"/>
          <w:szCs w:val="22"/>
        </w:rPr>
        <w:t xml:space="preserve">Endvidere fradrages kr. </w:t>
      </w:r>
      <w:r w:rsidR="00541AA8">
        <w:rPr>
          <w:spacing w:val="-3"/>
          <w:szCs w:val="22"/>
        </w:rPr>
        <w:t>3</w:t>
      </w:r>
      <w:r w:rsidRPr="001F6DB7">
        <w:rPr>
          <w:spacing w:val="-3"/>
          <w:szCs w:val="22"/>
        </w:rPr>
        <w:t>0.000,- der tilbageholdes som sikkerhed for mangler ved lejlighedens vedligeholdelsestilstand, forbedringer, eventuelt løsøre</w:t>
      </w:r>
      <w:r w:rsidRPr="006771CA">
        <w:rPr>
          <w:spacing w:val="-3"/>
          <w:szCs w:val="22"/>
        </w:rPr>
        <w:t xml:space="preserve">. Herunder sker tilbagehold i samme beløb indtil der foreligger dokumentation for udbedring af eventuelle mangler påpeget i El- og VVS-attesterne. Det tilbageholdte beløb afregnes 21 dage efter overtagelsesdagen, såfremt mangler i el- og VVS-attesterne er udbedret – </w:t>
      </w:r>
      <w:r w:rsidRPr="006771CA">
        <w:rPr>
          <w:spacing w:val="-3"/>
        </w:rPr>
        <w:t xml:space="preserve">og såfremt køber </w:t>
      </w:r>
      <w:r w:rsidRPr="006771CA">
        <w:rPr>
          <w:i/>
          <w:iCs/>
          <w:spacing w:val="-3"/>
        </w:rPr>
        <w:t>ikke</w:t>
      </w:r>
      <w:r w:rsidRPr="006771CA">
        <w:rPr>
          <w:spacing w:val="-3"/>
        </w:rPr>
        <w:t xml:space="preserve"> skriftligt direkte overfor administrator har reklameret over yderligere forhold</w:t>
      </w:r>
      <w:r w:rsidRPr="006771CA">
        <w:rPr>
          <w:spacing w:val="-3"/>
          <w:szCs w:val="22"/>
        </w:rPr>
        <w:t>, medmindre andet</w:t>
      </w:r>
      <w:r w:rsidRPr="001F6DB7">
        <w:rPr>
          <w:spacing w:val="-3"/>
          <w:szCs w:val="22"/>
        </w:rPr>
        <w:t xml:space="preserve"> efter bestyrelsens skøn fortsat begrunder tilbageholdelse.</w:t>
      </w:r>
    </w:p>
    <w:p w14:paraId="5368A102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</w:p>
    <w:p w14:paraId="6FF5B758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  <w:r w:rsidRPr="005A25A6">
        <w:rPr>
          <w:rFonts w:cs="Tahoma"/>
          <w:spacing w:val="-3"/>
          <w:szCs w:val="22"/>
        </w:rPr>
        <w:t>Endelig tilbageholdes kr. 2.000,- til a conto dækning af eventuel saldo i Andelsboligforeningens favør ved varmeregnskabets udløb.</w:t>
      </w:r>
    </w:p>
    <w:p w14:paraId="4087A135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</w:p>
    <w:p w14:paraId="2E403A02" w14:textId="59ED92A2" w:rsidR="009E02A4" w:rsidRPr="005A25A6" w:rsidRDefault="009E02A4" w:rsidP="009E02A4">
      <w:pPr>
        <w:tabs>
          <w:tab w:val="left" w:pos="6520"/>
          <w:tab w:val="decimal" w:pos="7937"/>
        </w:tabs>
        <w:rPr>
          <w:szCs w:val="22"/>
        </w:rPr>
      </w:pPr>
      <w:r w:rsidRPr="005A25A6">
        <w:rPr>
          <w:szCs w:val="22"/>
        </w:rPr>
        <w:t>Køber pålægges at betale kr.</w:t>
      </w:r>
      <w:r w:rsidR="007D150A">
        <w:rPr>
          <w:szCs w:val="22"/>
        </w:rPr>
        <w:t xml:space="preserve"> </w:t>
      </w:r>
      <w:r w:rsidR="00554D2D">
        <w:rPr>
          <w:szCs w:val="22"/>
        </w:rPr>
        <w:t>9.200,-</w:t>
      </w:r>
      <w:r w:rsidR="006F3B0F">
        <w:rPr>
          <w:szCs w:val="22"/>
        </w:rPr>
        <w:t xml:space="preserve"> </w:t>
      </w:r>
      <w:r w:rsidRPr="005A25A6">
        <w:rPr>
          <w:szCs w:val="22"/>
        </w:rPr>
        <w:t>i overdragelsesgebyr.</w:t>
      </w:r>
    </w:p>
    <w:p w14:paraId="70FE2AB4" w14:textId="297DA578" w:rsidR="00F3074D" w:rsidRPr="00FB508E" w:rsidRDefault="00F3074D" w:rsidP="00F3074D">
      <w:pPr>
        <w:tabs>
          <w:tab w:val="left" w:pos="2268"/>
          <w:tab w:val="left" w:pos="4536"/>
          <w:tab w:val="left" w:pos="5245"/>
          <w:tab w:val="decimal" w:pos="7230"/>
        </w:tabs>
        <w:jc w:val="both"/>
        <w:rPr>
          <w:szCs w:val="22"/>
        </w:rPr>
      </w:pPr>
      <w:r>
        <w:rPr>
          <w:szCs w:val="22"/>
        </w:rPr>
        <w:br/>
        <w:t xml:space="preserve">Sælger pålægges at betale kr. </w:t>
      </w:r>
      <w:r w:rsidR="00554D2D">
        <w:rPr>
          <w:szCs w:val="22"/>
        </w:rPr>
        <w:t>1.700,-</w:t>
      </w:r>
      <w:r>
        <w:rPr>
          <w:szCs w:val="22"/>
        </w:rPr>
        <w:t xml:space="preserve"> for u</w:t>
      </w:r>
      <w:r w:rsidRPr="00FB508E">
        <w:rPr>
          <w:szCs w:val="22"/>
        </w:rPr>
        <w:t>darbejdelse af nøgletalsskema for den enkel</w:t>
      </w:r>
      <w:r w:rsidR="006F3B0F">
        <w:rPr>
          <w:szCs w:val="22"/>
        </w:rPr>
        <w:t>te</w:t>
      </w:r>
    </w:p>
    <w:p w14:paraId="61B91C45" w14:textId="53338272" w:rsidR="00F3074D" w:rsidRDefault="00F3074D" w:rsidP="00F3074D">
      <w:pPr>
        <w:tabs>
          <w:tab w:val="left" w:pos="2268"/>
          <w:tab w:val="left" w:pos="4536"/>
          <w:tab w:val="left" w:pos="5245"/>
          <w:tab w:val="decimal" w:pos="7230"/>
        </w:tabs>
        <w:jc w:val="both"/>
        <w:rPr>
          <w:szCs w:val="22"/>
        </w:rPr>
      </w:pPr>
      <w:r w:rsidRPr="00FB508E">
        <w:rPr>
          <w:szCs w:val="22"/>
        </w:rPr>
        <w:t>lejlighed i</w:t>
      </w:r>
      <w:r w:rsidR="006F3B0F">
        <w:rPr>
          <w:szCs w:val="22"/>
        </w:rPr>
        <w:t xml:space="preserve"> </w:t>
      </w:r>
      <w:r w:rsidRPr="00FB508E">
        <w:rPr>
          <w:szCs w:val="22"/>
        </w:rPr>
        <w:t>f</w:t>
      </w:r>
      <w:r w:rsidR="006F3B0F">
        <w:rPr>
          <w:szCs w:val="22"/>
        </w:rPr>
        <w:t xml:space="preserve">orbindelse med </w:t>
      </w:r>
      <w:r w:rsidRPr="00FB508E">
        <w:rPr>
          <w:szCs w:val="22"/>
        </w:rPr>
        <w:t>salg</w:t>
      </w:r>
      <w:r w:rsidR="003C7C9E">
        <w:rPr>
          <w:szCs w:val="22"/>
        </w:rPr>
        <w:t xml:space="preserve"> samt afregning pr. panthaver kr. </w:t>
      </w:r>
      <w:r w:rsidR="00554D2D">
        <w:rPr>
          <w:szCs w:val="22"/>
        </w:rPr>
        <w:t>1.500,-</w:t>
      </w:r>
    </w:p>
    <w:p w14:paraId="157E7E07" w14:textId="77777777" w:rsidR="00EE0A9C" w:rsidRDefault="00EE0A9C" w:rsidP="00F3074D">
      <w:pPr>
        <w:tabs>
          <w:tab w:val="left" w:pos="2268"/>
          <w:tab w:val="left" w:pos="4536"/>
          <w:tab w:val="left" w:pos="5245"/>
          <w:tab w:val="decimal" w:pos="7230"/>
        </w:tabs>
        <w:jc w:val="both"/>
        <w:rPr>
          <w:szCs w:val="22"/>
        </w:rPr>
      </w:pPr>
    </w:p>
    <w:p w14:paraId="30B588CB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  <w:u w:val="single"/>
        </w:rPr>
      </w:pPr>
      <w:r w:rsidRPr="005A25A6">
        <w:rPr>
          <w:rFonts w:cs="Tahoma"/>
          <w:spacing w:val="-3"/>
          <w:szCs w:val="22"/>
          <w:u w:val="single"/>
        </w:rPr>
        <w:t>Overtagelse, aflevering og risikoovergang</w:t>
      </w:r>
    </w:p>
    <w:p w14:paraId="3F4D9AB4" w14:textId="77777777" w:rsidR="009E02A4" w:rsidRDefault="009E02A4" w:rsidP="009E02A4">
      <w:pPr>
        <w:pStyle w:val="Brdtekst"/>
        <w:rPr>
          <w:szCs w:val="22"/>
        </w:rPr>
      </w:pPr>
    </w:p>
    <w:p w14:paraId="1F34C5C2" w14:textId="77777777" w:rsidR="009E02A4" w:rsidRPr="005A25A6" w:rsidRDefault="009E02A4" w:rsidP="009E02A4">
      <w:pPr>
        <w:pStyle w:val="Brdtekst"/>
        <w:rPr>
          <w:szCs w:val="22"/>
        </w:rPr>
      </w:pPr>
      <w:r w:rsidRPr="005A25A6">
        <w:rPr>
          <w:szCs w:val="22"/>
        </w:rPr>
        <w:t>Sælger afleverer andelsboligen i ryddeliggjort stand kl. 12.00 på overtagelsesdagen, på hvilket tidspunkt forbrugsmålere aflæses. Sælger afleverer samtidigt samtlige nøgler, brugsanvisninger til hvidevarer og andet inventar eller installationer i andelsboligen, idet omfang disse forefindes.</w:t>
      </w:r>
    </w:p>
    <w:p w14:paraId="46935933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</w:p>
    <w:p w14:paraId="1DD1DC6F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  <w:r w:rsidRPr="005A25A6">
        <w:rPr>
          <w:rFonts w:cs="Tahoma"/>
          <w:spacing w:val="-3"/>
          <w:szCs w:val="22"/>
        </w:rPr>
        <w:t>Køber overtager risikoen for ejendommen på overtagelsesdagen. Sælger vedligeholder andelsboligen i forsvarlig stand indtil overtagelsesdagen.</w:t>
      </w:r>
    </w:p>
    <w:p w14:paraId="17025F2D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</w:p>
    <w:p w14:paraId="5109F473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  <w:r w:rsidRPr="005A25A6">
        <w:rPr>
          <w:rFonts w:cs="Tahoma"/>
          <w:spacing w:val="-3"/>
          <w:szCs w:val="22"/>
        </w:rPr>
        <w:t xml:space="preserve">Sælger </w:t>
      </w:r>
    </w:p>
    <w:p w14:paraId="05F3B4FA" w14:textId="77777777" w:rsidR="009E02A4" w:rsidRPr="005A25A6" w:rsidRDefault="009E02A4" w:rsidP="009E02A4">
      <w:pPr>
        <w:numPr>
          <w:ilvl w:val="0"/>
          <w:numId w:val="11"/>
        </w:num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  <w:r w:rsidRPr="005A25A6">
        <w:rPr>
          <w:rFonts w:cs="Tahoma"/>
          <w:spacing w:val="-3"/>
          <w:szCs w:val="22"/>
        </w:rPr>
        <w:t>Sender selv måleraflæsninger til de respektive forsyningsværker</w:t>
      </w:r>
    </w:p>
    <w:p w14:paraId="71727C16" w14:textId="77777777" w:rsidR="009E02A4" w:rsidRPr="005A25A6" w:rsidRDefault="009E02A4" w:rsidP="009E02A4">
      <w:pPr>
        <w:numPr>
          <w:ilvl w:val="0"/>
          <w:numId w:val="11"/>
        </w:num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  <w:r w:rsidRPr="005A25A6">
        <w:rPr>
          <w:rFonts w:cs="Tahoma"/>
          <w:spacing w:val="-3"/>
          <w:szCs w:val="22"/>
        </w:rPr>
        <w:t>foretager afmelding af PBS-ordning eller lignende ordning.</w:t>
      </w:r>
    </w:p>
    <w:p w14:paraId="500F4AB5" w14:textId="77777777" w:rsidR="009E02A4" w:rsidRPr="005A25A6" w:rsidRDefault="009E02A4" w:rsidP="009E02A4">
      <w:pPr>
        <w:tabs>
          <w:tab w:val="left" w:pos="6520"/>
          <w:tab w:val="decimal" w:pos="7937"/>
        </w:tabs>
        <w:jc w:val="both"/>
        <w:rPr>
          <w:rFonts w:cs="Tahoma"/>
          <w:spacing w:val="-3"/>
          <w:szCs w:val="22"/>
        </w:rPr>
      </w:pPr>
    </w:p>
    <w:p w14:paraId="75B1DF30" w14:textId="77777777" w:rsidR="00052C52" w:rsidRDefault="009E02A4" w:rsidP="00325AF2">
      <w:pPr>
        <w:tabs>
          <w:tab w:val="left" w:pos="6520"/>
          <w:tab w:val="decimal" w:pos="7937"/>
        </w:tabs>
        <w:jc w:val="both"/>
      </w:pPr>
      <w:r w:rsidRPr="005A25A6">
        <w:rPr>
          <w:rFonts w:cs="Tahoma"/>
          <w:spacing w:val="-3"/>
          <w:szCs w:val="22"/>
        </w:rPr>
        <w:t>Køber indtræder fra overtagelsesdagen i sælgers rettigheder og forpligtelser overfor ejendommens forsyningsselskaber.</w:t>
      </w:r>
    </w:p>
    <w:sectPr w:rsidR="00052C52" w:rsidSect="00734E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4" w:right="1134" w:bottom="1701" w:left="1134" w:header="709" w:footer="709" w:gutter="0"/>
      <w:paperSrc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2E66" w14:textId="77777777" w:rsidR="00E960E6" w:rsidRDefault="00E960E6">
      <w:r>
        <w:separator/>
      </w:r>
    </w:p>
  </w:endnote>
  <w:endnote w:type="continuationSeparator" w:id="0">
    <w:p w14:paraId="25F31847" w14:textId="77777777" w:rsidR="00E960E6" w:rsidRDefault="00E9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C1A6" w14:textId="77777777" w:rsidR="005C3F95" w:rsidRDefault="005C3F9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48EC743" w14:textId="77777777" w:rsidR="005C3F95" w:rsidRDefault="005C3F9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191A" w14:textId="77777777" w:rsidR="005C3F95" w:rsidRPr="00734EC2" w:rsidRDefault="00757FF1" w:rsidP="00734EC2">
    <w:pPr>
      <w:pStyle w:val="Sidefod"/>
      <w:rPr>
        <w:rFonts w:ascii="Calibri" w:hAnsi="Calibri" w:cs="Calibri"/>
      </w:rPr>
    </w:pPr>
    <w:r w:rsidRPr="00D03054">
      <w:rPr>
        <w:rFonts w:ascii="Calibri" w:hAnsi="Calibri" w:cs="Calibri"/>
        <w:sz w:val="18"/>
      </w:rPr>
      <w:t xml:space="preserve">Side </w:t>
    </w:r>
    <w:r w:rsidRPr="00D03054">
      <w:rPr>
        <w:rFonts w:ascii="Calibri" w:hAnsi="Calibri" w:cs="Calibri"/>
        <w:bCs/>
        <w:sz w:val="18"/>
      </w:rPr>
      <w:fldChar w:fldCharType="begin"/>
    </w:r>
    <w:r w:rsidRPr="00D03054">
      <w:rPr>
        <w:rFonts w:ascii="Calibri" w:hAnsi="Calibri" w:cs="Calibri"/>
        <w:bCs/>
        <w:sz w:val="18"/>
      </w:rPr>
      <w:instrText>PAGE</w:instrText>
    </w:r>
    <w:r w:rsidRPr="00D03054">
      <w:rPr>
        <w:rFonts w:ascii="Calibri" w:hAnsi="Calibri" w:cs="Calibri"/>
        <w:bCs/>
        <w:sz w:val="18"/>
      </w:rPr>
      <w:fldChar w:fldCharType="separate"/>
    </w:r>
    <w:r w:rsidRPr="00D03054">
      <w:rPr>
        <w:rFonts w:ascii="Calibri" w:hAnsi="Calibri" w:cs="Calibri"/>
        <w:bCs/>
        <w:sz w:val="18"/>
      </w:rPr>
      <w:t>2</w:t>
    </w:r>
    <w:r w:rsidRPr="00D03054">
      <w:rPr>
        <w:rFonts w:ascii="Calibri" w:hAnsi="Calibri" w:cs="Calibri"/>
        <w:bCs/>
        <w:sz w:val="18"/>
      </w:rPr>
      <w:fldChar w:fldCharType="end"/>
    </w:r>
    <w:r w:rsidRPr="00D03054">
      <w:rPr>
        <w:rFonts w:ascii="Calibri" w:hAnsi="Calibri" w:cs="Calibri"/>
        <w:sz w:val="18"/>
      </w:rPr>
      <w:t xml:space="preserve"> af </w:t>
    </w:r>
    <w:r w:rsidRPr="00D03054">
      <w:rPr>
        <w:rFonts w:ascii="Calibri" w:hAnsi="Calibri" w:cs="Calibri"/>
        <w:bCs/>
        <w:sz w:val="18"/>
      </w:rPr>
      <w:fldChar w:fldCharType="begin"/>
    </w:r>
    <w:r w:rsidRPr="00D03054">
      <w:rPr>
        <w:rFonts w:ascii="Calibri" w:hAnsi="Calibri" w:cs="Calibri"/>
        <w:bCs/>
        <w:sz w:val="18"/>
      </w:rPr>
      <w:instrText>NUMPAGES</w:instrText>
    </w:r>
    <w:r w:rsidRPr="00D03054">
      <w:rPr>
        <w:rFonts w:ascii="Calibri" w:hAnsi="Calibri" w:cs="Calibri"/>
        <w:bCs/>
        <w:sz w:val="18"/>
      </w:rPr>
      <w:fldChar w:fldCharType="separate"/>
    </w:r>
    <w:r w:rsidRPr="00D03054">
      <w:rPr>
        <w:rFonts w:ascii="Calibri" w:hAnsi="Calibri" w:cs="Calibri"/>
        <w:bCs/>
        <w:sz w:val="18"/>
      </w:rPr>
      <w:t>2</w:t>
    </w:r>
    <w:r w:rsidRPr="00D03054">
      <w:rPr>
        <w:rFonts w:ascii="Calibri" w:hAnsi="Calibri" w:cs="Calibri"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D9FD" w14:textId="77777777" w:rsidR="00757FF1" w:rsidRPr="00757FF1" w:rsidRDefault="00757FF1">
    <w:pPr>
      <w:pStyle w:val="Sidefod"/>
      <w:rPr>
        <w:rFonts w:ascii="Calibri" w:hAnsi="Calibri" w:cs="Calibri"/>
      </w:rPr>
    </w:pPr>
    <w:r w:rsidRPr="00D03054">
      <w:rPr>
        <w:rFonts w:ascii="Calibri" w:hAnsi="Calibri" w:cs="Calibri"/>
        <w:sz w:val="18"/>
      </w:rPr>
      <w:t xml:space="preserve">Side </w:t>
    </w:r>
    <w:r w:rsidRPr="00D03054">
      <w:rPr>
        <w:rFonts w:ascii="Calibri" w:hAnsi="Calibri" w:cs="Calibri"/>
        <w:bCs/>
        <w:sz w:val="18"/>
      </w:rPr>
      <w:fldChar w:fldCharType="begin"/>
    </w:r>
    <w:r w:rsidRPr="00D03054">
      <w:rPr>
        <w:rFonts w:ascii="Calibri" w:hAnsi="Calibri" w:cs="Calibri"/>
        <w:bCs/>
        <w:sz w:val="18"/>
      </w:rPr>
      <w:instrText>PAGE</w:instrText>
    </w:r>
    <w:r w:rsidRPr="00D03054">
      <w:rPr>
        <w:rFonts w:ascii="Calibri" w:hAnsi="Calibri" w:cs="Calibri"/>
        <w:bCs/>
        <w:sz w:val="18"/>
      </w:rPr>
      <w:fldChar w:fldCharType="separate"/>
    </w:r>
    <w:r w:rsidRPr="00D03054">
      <w:rPr>
        <w:rFonts w:ascii="Calibri" w:hAnsi="Calibri" w:cs="Calibri"/>
        <w:bCs/>
        <w:sz w:val="18"/>
      </w:rPr>
      <w:t>2</w:t>
    </w:r>
    <w:r w:rsidRPr="00D03054">
      <w:rPr>
        <w:rFonts w:ascii="Calibri" w:hAnsi="Calibri" w:cs="Calibri"/>
        <w:bCs/>
        <w:sz w:val="18"/>
      </w:rPr>
      <w:fldChar w:fldCharType="end"/>
    </w:r>
    <w:r w:rsidRPr="00D03054">
      <w:rPr>
        <w:rFonts w:ascii="Calibri" w:hAnsi="Calibri" w:cs="Calibri"/>
        <w:sz w:val="18"/>
      </w:rPr>
      <w:t xml:space="preserve"> af </w:t>
    </w:r>
    <w:r w:rsidRPr="00D03054">
      <w:rPr>
        <w:rFonts w:ascii="Calibri" w:hAnsi="Calibri" w:cs="Calibri"/>
        <w:bCs/>
        <w:sz w:val="18"/>
      </w:rPr>
      <w:fldChar w:fldCharType="begin"/>
    </w:r>
    <w:r w:rsidRPr="00D03054">
      <w:rPr>
        <w:rFonts w:ascii="Calibri" w:hAnsi="Calibri" w:cs="Calibri"/>
        <w:bCs/>
        <w:sz w:val="18"/>
      </w:rPr>
      <w:instrText>NUMPAGES</w:instrText>
    </w:r>
    <w:r w:rsidRPr="00D03054">
      <w:rPr>
        <w:rFonts w:ascii="Calibri" w:hAnsi="Calibri" w:cs="Calibri"/>
        <w:bCs/>
        <w:sz w:val="18"/>
      </w:rPr>
      <w:fldChar w:fldCharType="separate"/>
    </w:r>
    <w:r w:rsidRPr="00D03054">
      <w:rPr>
        <w:rFonts w:ascii="Calibri" w:hAnsi="Calibri" w:cs="Calibri"/>
        <w:bCs/>
        <w:sz w:val="18"/>
      </w:rPr>
      <w:t>2</w:t>
    </w:r>
    <w:r w:rsidRPr="00D03054">
      <w:rPr>
        <w:rFonts w:ascii="Calibri" w:hAnsi="Calibri" w:cs="Calibri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44F4" w14:textId="77777777" w:rsidR="00E960E6" w:rsidRDefault="00E960E6">
      <w:r>
        <w:separator/>
      </w:r>
    </w:p>
  </w:footnote>
  <w:footnote w:type="continuationSeparator" w:id="0">
    <w:p w14:paraId="38D5793D" w14:textId="77777777" w:rsidR="00E960E6" w:rsidRDefault="00E9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6031" w14:textId="77777777" w:rsidR="00D52E1E" w:rsidRDefault="00D52E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7262" w14:textId="77777777" w:rsidR="00734EC2" w:rsidRPr="00095CD9" w:rsidRDefault="00734EC2" w:rsidP="00095CD9">
    <w:pPr>
      <w:pStyle w:val="Billedlogo"/>
      <w:framePr w:wrap="around"/>
    </w:pPr>
    <w:r>
      <w:rPr>
        <w:noProof/>
      </w:rPr>
      <w:drawing>
        <wp:inline distT="0" distB="0" distL="0" distR="0" wp14:anchorId="038DDC54" wp14:editId="744A359D">
          <wp:extent cx="1440180" cy="488315"/>
          <wp:effectExtent l="0" t="0" r="7620" b="6985"/>
          <wp:docPr id="1" name="Logo_Advodan_Generel_RGB_Farver_Positiv.png" descr="SkjulVed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dvodan_Generel_RGB_Farver_Positiv.png" descr="SkjulVedPrint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144018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5FA43" w14:textId="77777777" w:rsidR="00734EC2" w:rsidRDefault="00734EC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7CAD" w14:textId="77777777" w:rsidR="00D52E1E" w:rsidRDefault="00D52E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B2E15EC"/>
    <w:lvl w:ilvl="0">
      <w:start w:val="1"/>
      <w:numFmt w:val="decimal"/>
      <w:pStyle w:val="Overskrift1"/>
      <w:lvlText w:val="%1.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377A47"/>
    <w:multiLevelType w:val="hybridMultilevel"/>
    <w:tmpl w:val="8E42FD8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C03D1D"/>
    <w:multiLevelType w:val="hybridMultilevel"/>
    <w:tmpl w:val="203CEE06"/>
    <w:lvl w:ilvl="0" w:tplc="16D2B5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175490">
    <w:abstractNumId w:val="0"/>
  </w:num>
  <w:num w:numId="2" w16cid:durableId="1482502648">
    <w:abstractNumId w:val="0"/>
  </w:num>
  <w:num w:numId="3" w16cid:durableId="177700775">
    <w:abstractNumId w:val="0"/>
  </w:num>
  <w:num w:numId="4" w16cid:durableId="185363431">
    <w:abstractNumId w:val="0"/>
  </w:num>
  <w:num w:numId="5" w16cid:durableId="1466895431">
    <w:abstractNumId w:val="0"/>
  </w:num>
  <w:num w:numId="6" w16cid:durableId="905383923">
    <w:abstractNumId w:val="0"/>
  </w:num>
  <w:num w:numId="7" w16cid:durableId="167405727">
    <w:abstractNumId w:val="0"/>
  </w:num>
  <w:num w:numId="8" w16cid:durableId="1781876893">
    <w:abstractNumId w:val="0"/>
  </w:num>
  <w:num w:numId="9" w16cid:durableId="2038501078">
    <w:abstractNumId w:val="0"/>
  </w:num>
  <w:num w:numId="10" w16cid:durableId="337998688">
    <w:abstractNumId w:val="1"/>
  </w:num>
  <w:num w:numId="11" w16cid:durableId="360478233">
    <w:abstractNumId w:val="2"/>
  </w:num>
  <w:num w:numId="12" w16cid:durableId="418604739">
    <w:abstractNumId w:val="0"/>
  </w:num>
  <w:num w:numId="13" w16cid:durableId="1576158607">
    <w:abstractNumId w:val="0"/>
  </w:num>
  <w:num w:numId="14" w16cid:durableId="1449281552">
    <w:abstractNumId w:val="0"/>
  </w:num>
  <w:num w:numId="15" w16cid:durableId="69735083">
    <w:abstractNumId w:val="0"/>
  </w:num>
  <w:num w:numId="16" w16cid:durableId="411851579">
    <w:abstractNumId w:val="0"/>
  </w:num>
  <w:num w:numId="17" w16cid:durableId="2698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1E"/>
    <w:rsid w:val="00007E39"/>
    <w:rsid w:val="000224A1"/>
    <w:rsid w:val="000421CA"/>
    <w:rsid w:val="00052C52"/>
    <w:rsid w:val="00075C27"/>
    <w:rsid w:val="000A7941"/>
    <w:rsid w:val="000C5598"/>
    <w:rsid w:val="00141CDF"/>
    <w:rsid w:val="001730D0"/>
    <w:rsid w:val="001A0A38"/>
    <w:rsid w:val="001C06BA"/>
    <w:rsid w:val="002173BD"/>
    <w:rsid w:val="00276147"/>
    <w:rsid w:val="00325AF2"/>
    <w:rsid w:val="003368D3"/>
    <w:rsid w:val="003C7C9E"/>
    <w:rsid w:val="003E0FD4"/>
    <w:rsid w:val="00541AA8"/>
    <w:rsid w:val="00554D2D"/>
    <w:rsid w:val="005B3716"/>
    <w:rsid w:val="005C318E"/>
    <w:rsid w:val="005C3F95"/>
    <w:rsid w:val="00640803"/>
    <w:rsid w:val="006416FC"/>
    <w:rsid w:val="006716DC"/>
    <w:rsid w:val="006771CA"/>
    <w:rsid w:val="006A21A9"/>
    <w:rsid w:val="006E4334"/>
    <w:rsid w:val="006F3B0F"/>
    <w:rsid w:val="00734EC2"/>
    <w:rsid w:val="00757FF1"/>
    <w:rsid w:val="007D150A"/>
    <w:rsid w:val="008123EA"/>
    <w:rsid w:val="00815282"/>
    <w:rsid w:val="008702F0"/>
    <w:rsid w:val="008942E8"/>
    <w:rsid w:val="008C7532"/>
    <w:rsid w:val="008D1A30"/>
    <w:rsid w:val="008D4A2E"/>
    <w:rsid w:val="00901851"/>
    <w:rsid w:val="00953977"/>
    <w:rsid w:val="009956F8"/>
    <w:rsid w:val="009C7FC8"/>
    <w:rsid w:val="009E02A4"/>
    <w:rsid w:val="00AD4885"/>
    <w:rsid w:val="00AD739D"/>
    <w:rsid w:val="00AE5549"/>
    <w:rsid w:val="00BA43C0"/>
    <w:rsid w:val="00C24C49"/>
    <w:rsid w:val="00C410BC"/>
    <w:rsid w:val="00C45341"/>
    <w:rsid w:val="00C7667C"/>
    <w:rsid w:val="00CB60B0"/>
    <w:rsid w:val="00D52E1E"/>
    <w:rsid w:val="00E960E6"/>
    <w:rsid w:val="00EE0A9C"/>
    <w:rsid w:val="00F3074D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765EE"/>
  <w15:chartTrackingRefBased/>
  <w15:docId w15:val="{EF6B0374-4688-4B57-9621-12801B14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EC2"/>
    <w:pPr>
      <w:autoSpaceDE w:val="0"/>
      <w:autoSpaceDN w:val="0"/>
      <w:spacing w:line="280" w:lineRule="exact"/>
    </w:pPr>
    <w:rPr>
      <w:rFonts w:ascii="Calibri Light" w:hAnsi="Calibri Light" w:cs="Arial"/>
      <w:color w:val="07434F"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rsid w:val="00734EC2"/>
    <w:pPr>
      <w:keepNext/>
      <w:numPr>
        <w:numId w:val="17"/>
      </w:numPr>
      <w:spacing w:before="240" w:after="60"/>
      <w:jc w:val="center"/>
      <w:outlineLvl w:val="0"/>
    </w:pPr>
    <w:rPr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rsid w:val="00734EC2"/>
    <w:pPr>
      <w:keepNext/>
      <w:numPr>
        <w:ilvl w:val="1"/>
        <w:numId w:val="17"/>
      </w:numPr>
      <w:spacing w:after="60"/>
      <w:outlineLvl w:val="1"/>
    </w:pPr>
    <w:rPr>
      <w:b/>
      <w:bCs/>
      <w:i/>
      <w:iCs/>
    </w:rPr>
  </w:style>
  <w:style w:type="paragraph" w:styleId="Overskrift3">
    <w:name w:val="heading 3"/>
    <w:basedOn w:val="Normal"/>
    <w:next w:val="Normal"/>
    <w:qFormat/>
    <w:rsid w:val="00734EC2"/>
    <w:pPr>
      <w:keepNext/>
      <w:spacing w:after="60"/>
      <w:outlineLvl w:val="2"/>
    </w:pPr>
  </w:style>
  <w:style w:type="paragraph" w:styleId="Overskrift4">
    <w:name w:val="heading 4"/>
    <w:basedOn w:val="Normal"/>
    <w:next w:val="Normal"/>
    <w:qFormat/>
    <w:rsid w:val="00734EC2"/>
    <w:pPr>
      <w:keepNext/>
      <w:spacing w:after="6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rsid w:val="00734EC2"/>
    <w:pPr>
      <w:numPr>
        <w:ilvl w:val="4"/>
        <w:numId w:val="17"/>
      </w:numPr>
      <w:spacing w:after="60"/>
      <w:outlineLvl w:val="4"/>
    </w:pPr>
    <w:rPr>
      <w:szCs w:val="22"/>
    </w:rPr>
  </w:style>
  <w:style w:type="paragraph" w:styleId="Overskrift6">
    <w:name w:val="heading 6"/>
    <w:basedOn w:val="Normal"/>
    <w:next w:val="Normal"/>
    <w:qFormat/>
    <w:rsid w:val="00734EC2"/>
    <w:pPr>
      <w:numPr>
        <w:ilvl w:val="5"/>
        <w:numId w:val="17"/>
      </w:numPr>
      <w:spacing w:after="60"/>
      <w:outlineLvl w:val="5"/>
    </w:pPr>
    <w:rPr>
      <w:i/>
      <w:iCs/>
      <w:szCs w:val="22"/>
    </w:rPr>
  </w:style>
  <w:style w:type="paragraph" w:styleId="Overskrift7">
    <w:name w:val="heading 7"/>
    <w:basedOn w:val="Normal"/>
    <w:next w:val="Normal"/>
    <w:qFormat/>
    <w:rsid w:val="00734EC2"/>
    <w:pPr>
      <w:numPr>
        <w:ilvl w:val="6"/>
        <w:numId w:val="17"/>
      </w:numPr>
      <w:spacing w:after="60"/>
      <w:outlineLvl w:val="6"/>
    </w:pPr>
  </w:style>
  <w:style w:type="paragraph" w:styleId="Overskrift8">
    <w:name w:val="heading 8"/>
    <w:basedOn w:val="Normal"/>
    <w:next w:val="Normal"/>
    <w:qFormat/>
    <w:rsid w:val="00734EC2"/>
    <w:pPr>
      <w:numPr>
        <w:ilvl w:val="7"/>
        <w:numId w:val="17"/>
      </w:numPr>
      <w:spacing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734EC2"/>
    <w:pPr>
      <w:spacing w:after="60"/>
      <w:outlineLvl w:val="8"/>
    </w:pPr>
    <w:rPr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pPr>
      <w:ind w:left="567" w:hanging="567"/>
    </w:pPr>
    <w:rPr>
      <w:sz w:val="24"/>
    </w:rPr>
  </w:style>
  <w:style w:type="paragraph" w:customStyle="1" w:styleId="Billedlogo">
    <w:name w:val="Billedlogo"/>
    <w:basedOn w:val="Normal"/>
    <w:qFormat/>
    <w:rsid w:val="00734EC2"/>
    <w:pPr>
      <w:framePr w:w="2268" w:hSpace="142" w:vSpace="142" w:wrap="around" w:vAnchor="page" w:hAnchor="page" w:x="9073" w:y="852"/>
      <w:autoSpaceDE/>
      <w:autoSpaceDN/>
      <w:spacing w:line="240" w:lineRule="auto"/>
    </w:pPr>
    <w:rPr>
      <w:rFonts w:ascii="Times New Roman" w:hAnsi="Times New Roman"/>
      <w:sz w:val="24"/>
      <w:szCs w:val="20"/>
      <w:lang w:eastAsia="da-DK"/>
    </w:rPr>
  </w:style>
  <w:style w:type="paragraph" w:customStyle="1" w:styleId="Brevoplysninger">
    <w:name w:val="Brevoplysninger"/>
    <w:basedOn w:val="Normal"/>
    <w:pPr>
      <w:framePr w:w="2268" w:hSpace="142" w:vSpace="142" w:wrap="around" w:vAnchor="page" w:hAnchor="page" w:x="8506" w:y="4821"/>
      <w:tabs>
        <w:tab w:val="left" w:pos="567"/>
      </w:tabs>
      <w:ind w:left="567" w:hanging="567"/>
    </w:pPr>
    <w:rPr>
      <w:sz w:val="20"/>
    </w:rPr>
  </w:style>
  <w:style w:type="paragraph" w:customStyle="1" w:styleId="Bundlogo">
    <w:name w:val="Bundlogo"/>
    <w:basedOn w:val="Normal"/>
    <w:qFormat/>
    <w:rsid w:val="00734EC2"/>
    <w:pPr>
      <w:framePr w:w="227" w:wrap="around" w:vAnchor="page" w:hAnchor="margin" w:y="15338"/>
      <w:autoSpaceDE/>
      <w:autoSpaceDN/>
    </w:pPr>
    <w:rPr>
      <w:rFonts w:eastAsia="Calibri"/>
      <w:szCs w:val="22"/>
    </w:rPr>
  </w:style>
  <w:style w:type="paragraph" w:customStyle="1" w:styleId="dokumentnavn">
    <w:name w:val="dokumentnavn"/>
    <w:basedOn w:val="Normal"/>
    <w:next w:val="Normal"/>
    <w:pPr>
      <w:spacing w:before="600" w:after="240"/>
      <w:jc w:val="center"/>
    </w:pPr>
    <w:rPr>
      <w:rFonts w:ascii="Arial" w:hAnsi="Arial"/>
      <w:b/>
      <w:sz w:val="32"/>
    </w:rPr>
  </w:style>
  <w:style w:type="paragraph" w:customStyle="1" w:styleId="Lilledokumentnavn">
    <w:name w:val="Lille dokumentnavn"/>
    <w:basedOn w:val="Normal"/>
    <w:next w:val="Normal"/>
    <w:pPr>
      <w:spacing w:after="240"/>
      <w:jc w:val="center"/>
    </w:pPr>
    <w:rPr>
      <w:rFonts w:ascii="Arial" w:hAnsi="Arial"/>
      <w:b/>
      <w:sz w:val="24"/>
    </w:rPr>
  </w:style>
  <w:style w:type="paragraph" w:customStyle="1" w:styleId="Medvenlighilsen">
    <w:name w:val="Med venlig hilsen"/>
    <w:basedOn w:val="Normal"/>
    <w:qFormat/>
    <w:rsid w:val="00734EC2"/>
  </w:style>
  <w:style w:type="paragraph" w:customStyle="1" w:styleId="Modtager">
    <w:name w:val="Modtager"/>
    <w:basedOn w:val="Normal"/>
    <w:qFormat/>
    <w:rsid w:val="00734EC2"/>
    <w:pPr>
      <w:framePr w:w="4536" w:hSpace="142" w:vSpace="142" w:wrap="around" w:vAnchor="page" w:hAnchor="margin" w:y="2127"/>
      <w:spacing w:line="240" w:lineRule="auto"/>
    </w:pPr>
  </w:style>
  <w:style w:type="paragraph" w:customStyle="1" w:styleId="Normaltal">
    <w:name w:val="Normal tal"/>
    <w:basedOn w:val="Normal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link w:val="SidefodTegn"/>
    <w:qFormat/>
    <w:rsid w:val="00734EC2"/>
    <w:pPr>
      <w:tabs>
        <w:tab w:val="center" w:pos="4819"/>
        <w:tab w:val="right" w:pos="9638"/>
      </w:tabs>
      <w:jc w:val="right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Tekstlogo">
    <w:name w:val="Tekstlogo"/>
    <w:basedOn w:val="Normal"/>
    <w:qFormat/>
    <w:rsid w:val="00734EC2"/>
    <w:pPr>
      <w:framePr w:w="2552" w:hSpace="142" w:vSpace="142" w:wrap="around" w:vAnchor="page" w:hAnchor="page" w:x="9073" w:y="7259"/>
      <w:tabs>
        <w:tab w:val="right" w:pos="1106"/>
      </w:tabs>
    </w:pPr>
    <w:rPr>
      <w:rFonts w:ascii="Calibri" w:hAnsi="Calibri"/>
      <w:sz w:val="18"/>
      <w:szCs w:val="15"/>
    </w:rPr>
  </w:style>
  <w:style w:type="paragraph" w:customStyle="1" w:styleId="Vedrrende">
    <w:name w:val="Vedrørende"/>
    <w:basedOn w:val="Normal"/>
    <w:qFormat/>
    <w:rsid w:val="00734EC2"/>
    <w:pPr>
      <w:framePr w:w="7371" w:hSpace="142" w:vSpace="142" w:wrap="around" w:vAnchor="page" w:hAnchor="margin" w:y="6238"/>
      <w:ind w:left="-71"/>
    </w:pPr>
    <w:rPr>
      <w:rFonts w:ascii="Calibri" w:hAnsi="Calibri"/>
      <w:b/>
      <w:bCs/>
    </w:rPr>
  </w:style>
  <w:style w:type="paragraph" w:customStyle="1" w:styleId="Bundlinje">
    <w:name w:val="Bundlinje"/>
    <w:basedOn w:val="Normal"/>
    <w:pPr>
      <w:framePr w:w="6299" w:h="618" w:hSpace="181" w:vSpace="181" w:wrap="around" w:vAnchor="page" w:hAnchor="page" w:xAlign="center" w:y="16019" w:anchorLock="1"/>
      <w:shd w:val="solid" w:color="FFFFFF" w:fill="auto"/>
      <w:jc w:val="center"/>
    </w:pPr>
    <w:rPr>
      <w:rFonts w:cs="Times New Roman"/>
      <w:sz w:val="16"/>
      <w:szCs w:val="22"/>
    </w:rPr>
  </w:style>
  <w:style w:type="paragraph" w:styleId="Brdtekst">
    <w:name w:val="Body Text"/>
    <w:basedOn w:val="Normal"/>
    <w:link w:val="BrdtekstTegn"/>
    <w:rsid w:val="009E02A4"/>
    <w:pPr>
      <w:tabs>
        <w:tab w:val="left" w:pos="6520"/>
        <w:tab w:val="decimal" w:pos="7937"/>
      </w:tabs>
      <w:jc w:val="both"/>
    </w:pPr>
    <w:rPr>
      <w:rFonts w:cs="Tahoma"/>
      <w:spacing w:val="-3"/>
    </w:rPr>
  </w:style>
  <w:style w:type="character" w:customStyle="1" w:styleId="BrdtekstTegn">
    <w:name w:val="Brødtekst Tegn"/>
    <w:link w:val="Brdtekst"/>
    <w:rsid w:val="009E02A4"/>
    <w:rPr>
      <w:rFonts w:ascii="Arial" w:hAnsi="Arial" w:cs="Tahoma"/>
      <w:spacing w:val="-3"/>
      <w:sz w:val="22"/>
    </w:rPr>
  </w:style>
  <w:style w:type="paragraph" w:styleId="Markeringsbobletekst">
    <w:name w:val="Balloon Text"/>
    <w:basedOn w:val="Normal"/>
    <w:link w:val="MarkeringsbobletekstTegn"/>
    <w:rsid w:val="0064080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640803"/>
    <w:rPr>
      <w:rFonts w:ascii="Tahoma" w:hAnsi="Tahoma" w:cs="Tahoma"/>
      <w:sz w:val="16"/>
      <w:szCs w:val="16"/>
    </w:rPr>
  </w:style>
  <w:style w:type="character" w:styleId="Hyperlink">
    <w:name w:val="Hyperlink"/>
    <w:rsid w:val="006771CA"/>
    <w:rPr>
      <w:color w:val="0000FF"/>
      <w:u w:val="single"/>
    </w:rPr>
  </w:style>
  <w:style w:type="paragraph" w:customStyle="1" w:styleId="Spring">
    <w:name w:val="Spæring"/>
    <w:basedOn w:val="Normal"/>
    <w:qFormat/>
    <w:rsid w:val="00734EC2"/>
    <w:pPr>
      <w:framePr w:w="284" w:h="15309" w:hRule="exact" w:wrap="around" w:vAnchor="page" w:hAnchor="page" w:x="8676" w:y="568"/>
      <w:tabs>
        <w:tab w:val="left" w:pos="113"/>
        <w:tab w:val="left" w:pos="3119"/>
        <w:tab w:val="left" w:pos="6691"/>
      </w:tabs>
      <w:jc w:val="both"/>
    </w:pPr>
    <w:rPr>
      <w:rFonts w:cs="Times New Roman"/>
    </w:rPr>
  </w:style>
  <w:style w:type="paragraph" w:customStyle="1" w:styleId="Datoboks">
    <w:name w:val="Datoboks"/>
    <w:basedOn w:val="Normal"/>
    <w:qFormat/>
    <w:rsid w:val="00734EC2"/>
    <w:pPr>
      <w:framePr w:w="2552" w:wrap="around" w:vAnchor="page" w:hAnchor="page" w:x="9073" w:y="6805"/>
    </w:pPr>
    <w:rPr>
      <w:rFonts w:ascii="Calibri" w:hAnsi="Calibri" w:cs="Times New Roman"/>
      <w:b/>
      <w:sz w:val="18"/>
      <w:szCs w:val="22"/>
    </w:rPr>
  </w:style>
  <w:style w:type="paragraph" w:customStyle="1" w:styleId="Bundtekst">
    <w:name w:val="Bundtekst"/>
    <w:basedOn w:val="Normal"/>
    <w:qFormat/>
    <w:rsid w:val="00734EC2"/>
    <w:pPr>
      <w:framePr w:w="2268" w:wrap="around" w:vAnchor="page" w:hAnchor="margin" w:y="15707"/>
      <w:tabs>
        <w:tab w:val="left" w:pos="227"/>
      </w:tabs>
      <w:autoSpaceDE/>
      <w:autoSpaceDN/>
      <w:spacing w:line="220" w:lineRule="atLeast"/>
    </w:pPr>
    <w:rPr>
      <w:rFonts w:ascii="Calibri" w:eastAsia="Calibri" w:hAnsi="Calibri" w:cs="Times New Roman"/>
      <w:sz w:val="18"/>
      <w:szCs w:val="22"/>
    </w:rPr>
  </w:style>
  <w:style w:type="paragraph" w:customStyle="1" w:styleId="Sidetalside1">
    <w:name w:val="Sidetal side 1"/>
    <w:basedOn w:val="Normal"/>
    <w:qFormat/>
    <w:rsid w:val="00734EC2"/>
    <w:pPr>
      <w:framePr w:w="1134" w:wrap="around" w:vAnchor="page" w:hAnchor="page" w:x="9073" w:y="9527"/>
      <w:spacing w:line="240" w:lineRule="atLeast"/>
    </w:pPr>
    <w:rPr>
      <w:rFonts w:ascii="Calibri" w:hAnsi="Calibri" w:cs="Times New Roman"/>
      <w:sz w:val="18"/>
      <w:szCs w:val="12"/>
    </w:rPr>
  </w:style>
  <w:style w:type="paragraph" w:customStyle="1" w:styleId="Tekstlogoside2">
    <w:name w:val="Tekstlogo side 2"/>
    <w:basedOn w:val="Tekstlogo"/>
    <w:qFormat/>
    <w:rsid w:val="00734EC2"/>
    <w:pPr>
      <w:framePr w:wrap="around" w:y="2269"/>
    </w:pPr>
    <w:rPr>
      <w:szCs w:val="20"/>
    </w:rPr>
  </w:style>
  <w:style w:type="paragraph" w:customStyle="1" w:styleId="Underoverskrift">
    <w:name w:val="Underoverskrift"/>
    <w:basedOn w:val="Normal"/>
    <w:qFormat/>
    <w:rsid w:val="00734EC2"/>
    <w:rPr>
      <w:rFonts w:cs="Times New Roman"/>
      <w:b/>
    </w:rPr>
  </w:style>
  <w:style w:type="paragraph" w:customStyle="1" w:styleId="Vedrende">
    <w:name w:val="Vedørende"/>
    <w:basedOn w:val="Normal"/>
    <w:qFormat/>
    <w:rsid w:val="00734EC2"/>
    <w:pPr>
      <w:framePr w:w="7088" w:wrap="around" w:vAnchor="page" w:hAnchor="margin" w:y="4225"/>
      <w:autoSpaceDE/>
      <w:autoSpaceDN/>
    </w:pPr>
    <w:rPr>
      <w:rFonts w:eastAsia="Calibri" w:cs="Times New Roman"/>
      <w:b/>
      <w:szCs w:val="22"/>
    </w:rPr>
  </w:style>
  <w:style w:type="character" w:customStyle="1" w:styleId="SidefodTegn">
    <w:name w:val="Sidefod Tegn"/>
    <w:basedOn w:val="Standardskrifttypeiafsnit"/>
    <w:link w:val="Sidefod"/>
    <w:rsid w:val="00734EC2"/>
    <w:rPr>
      <w:rFonts w:ascii="Calibri Light" w:hAnsi="Calibri Light" w:cs="Arial"/>
      <w:color w:val="07434F"/>
      <w:sz w:val="22"/>
      <w:szCs w:val="24"/>
      <w:lang w:eastAsia="en-US"/>
    </w:rPr>
  </w:style>
  <w:style w:type="paragraph" w:styleId="Overskrift">
    <w:name w:val="TOC Heading"/>
    <w:basedOn w:val="Normal"/>
    <w:next w:val="Normal"/>
    <w:uiPriority w:val="39"/>
    <w:semiHidden/>
    <w:unhideWhenUsed/>
    <w:qFormat/>
    <w:rsid w:val="00734EC2"/>
    <w:pPr>
      <w:keepLines/>
      <w:jc w:val="center"/>
    </w:pPr>
    <w:rPr>
      <w:rFonts w:cs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X:\Unik\Advosys%204\Advosys\Skabelon\Logo_Advodan_Generel_RGB_Farver_Positiv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X:\Unik\Advosys%204\Advosys\Skabelon\Logo_Advodan_Generel_RGB_Farver_Positiv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k\Advosys%204\Advosys\Skabelon\SAGBLANK_start_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SAGBLANK_start_4</Template>
  <TotalTime>0</TotalTime>
  <Pages>1</Pages>
  <Words>385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Advokatfirmaet Jost Jensen, Thomasen &amp; Partnere A/S</vt:lpstr>
    </vt:vector>
  </TitlesOfParts>
  <Company>Unik System Design</Company>
  <LinksUpToDate>false</LinksUpToDate>
  <CharactersWithSpaces>2731</CharactersWithSpaces>
  <SharedDoc>false</SharedDoc>
  <HLinks>
    <vt:vector size="12" baseType="variant">
      <vt:variant>
        <vt:i4>1114152</vt:i4>
      </vt:variant>
      <vt:variant>
        <vt:i4>12</vt:i4>
      </vt:variant>
      <vt:variant>
        <vt:i4>0</vt:i4>
      </vt:variant>
      <vt:variant>
        <vt:i4>5</vt:i4>
      </vt:variant>
      <vt:variant>
        <vt:lpwstr>mailto:adm2600@advodan.dk</vt:lpwstr>
      </vt:variant>
      <vt:variant>
        <vt:lpwstr/>
      </vt:variant>
      <vt:variant>
        <vt:i4>6750294</vt:i4>
      </vt:variant>
      <vt:variant>
        <vt:i4>-1</vt:i4>
      </vt:variant>
      <vt:variant>
        <vt:i4>2049</vt:i4>
      </vt:variant>
      <vt:variant>
        <vt:i4>1</vt:i4>
      </vt:variant>
      <vt:variant>
        <vt:lpwstr>../../../../../../../unik/bruger/mwi/unik/advosys/skabelon/38_300x100.gif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Advokatfirmaet Jost Jensen, Thomasen &amp; Partnere A/S</dc:title>
  <dc:subject/>
  <dc:creator>Julie Donskov Ertel</dc:creator>
  <cp:keywords/>
  <cp:lastModifiedBy>Julie Donskov Ertel</cp:lastModifiedBy>
  <cp:revision>4</cp:revision>
  <cp:lastPrinted>2025-02-27T12:04:00Z</cp:lastPrinted>
  <dcterms:created xsi:type="dcterms:W3CDTF">2025-02-27T12:04:00Z</dcterms:created>
  <dcterms:modified xsi:type="dcterms:W3CDTF">2025-02-27T12:04:00Z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18025</vt:lpwstr>
  </property>
  <property fmtid="{D5CDD505-2E9C-101B-9397-08002B2CF9AE}" pid="3" name="EmailAdresse1">
    <vt:lpwstr>adm2600@advodan.dk</vt:lpwstr>
  </property>
  <property fmtid="{D5CDD505-2E9C-101B-9397-08002B2CF9AE}" pid="4" name="Kategori1">
    <vt:lpwstr>KLI</vt:lpwstr>
  </property>
  <property fmtid="{D5CDD505-2E9C-101B-9397-08002B2CF9AE}" pid="5" name="AntalMails">
    <vt:lpwstr>1</vt:lpwstr>
  </property>
  <property fmtid="{D5CDD505-2E9C-101B-9397-08002B2CF9AE}" pid="6" name="zzSprog">
    <vt:lpwstr>Dansk</vt:lpwstr>
  </property>
  <property fmtid="{D5CDD505-2E9C-101B-9397-08002B2CF9AE}" pid="7" name="GemNavn">
    <vt:lpwstr>X:\Unik\Advosys 4\Advosys\DOKUMENT\TT\157\16025\206_484.DOCX</vt:lpwstr>
  </property>
  <property fmtid="{D5CDD505-2E9C-101B-9397-08002B2CF9AE}" pid="8" name="FlereParter">
    <vt:lpwstr>0</vt:lpwstr>
  </property>
  <property fmtid="{D5CDD505-2E9C-101B-9397-08002B2CF9AE}" pid="9" name="FaxMakNr">
    <vt:lpwstr/>
  </property>
</Properties>
</file>